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1B6" w:rsidRPr="0053443C" w:rsidRDefault="0053443C" w:rsidP="001B51B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b/>
          <w:i/>
          <w:sz w:val="26"/>
          <w:szCs w:val="26"/>
          <w:u w:val="single"/>
        </w:rPr>
      </w:pPr>
      <w:r w:rsidRPr="0053443C">
        <w:rPr>
          <w:rFonts w:ascii="Arial" w:hAnsi="Arial" w:cs="Arial"/>
          <w:b/>
          <w:i/>
          <w:sz w:val="26"/>
          <w:szCs w:val="26"/>
          <w:u w:val="single"/>
        </w:rPr>
        <w:t>Основные изменения с 01.01.2022 по Налогу на прибыль организаций</w:t>
      </w:r>
    </w:p>
    <w:p w:rsidR="001B51B6" w:rsidRDefault="001B51B6" w:rsidP="001B51B6">
      <w:pPr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  <w:b/>
          <w:bCs/>
          <w:sz w:val="26"/>
          <w:szCs w:val="26"/>
        </w:rPr>
      </w:pPr>
    </w:p>
    <w:p w:rsidR="001B51B6" w:rsidRPr="0053443C" w:rsidRDefault="001B51B6" w:rsidP="001B51B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  <w:b/>
          <w:bCs/>
          <w:sz w:val="26"/>
          <w:szCs w:val="26"/>
          <w:u w:val="single"/>
        </w:rPr>
      </w:pPr>
      <w:r w:rsidRPr="001B51B6">
        <w:rPr>
          <w:rFonts w:ascii="Calibri" w:hAnsi="Calibri" w:cs="Calibri"/>
          <w:b/>
          <w:bCs/>
          <w:sz w:val="26"/>
          <w:szCs w:val="26"/>
          <w:u w:val="single"/>
        </w:rPr>
        <w:t>П</w:t>
      </w:r>
      <w:r w:rsidRPr="001B51B6">
        <w:rPr>
          <w:rFonts w:ascii="Calibri" w:hAnsi="Calibri" w:cs="Calibri"/>
          <w:b/>
          <w:bCs/>
          <w:sz w:val="26"/>
          <w:szCs w:val="26"/>
          <w:u w:val="single"/>
        </w:rPr>
        <w:t>еренесены</w:t>
      </w:r>
      <w:r w:rsidRPr="001B51B6">
        <w:rPr>
          <w:rFonts w:ascii="Calibri" w:hAnsi="Calibri" w:cs="Calibri"/>
          <w:b/>
          <w:bCs/>
          <w:sz w:val="26"/>
          <w:szCs w:val="26"/>
          <w:u w:val="single"/>
        </w:rPr>
        <w:t xml:space="preserve"> с</w:t>
      </w:r>
      <w:r w:rsidRPr="001B51B6">
        <w:rPr>
          <w:rFonts w:ascii="Calibri" w:hAnsi="Calibri" w:cs="Calibri"/>
          <w:b/>
          <w:bCs/>
          <w:sz w:val="26"/>
          <w:szCs w:val="26"/>
          <w:u w:val="single"/>
        </w:rPr>
        <w:t>роки уплаты учреждениями культуры</w:t>
      </w:r>
      <w:r w:rsidRPr="001B51B6">
        <w:rPr>
          <w:rFonts w:ascii="Calibri" w:hAnsi="Calibri" w:cs="Calibri"/>
          <w:b/>
          <w:bCs/>
          <w:sz w:val="26"/>
          <w:szCs w:val="26"/>
          <w:u w:val="single"/>
        </w:rPr>
        <w:t xml:space="preserve"> </w:t>
      </w:r>
      <w:r w:rsidRPr="001B51B6">
        <w:rPr>
          <w:rFonts w:ascii="Calibri" w:hAnsi="Calibri" w:cs="Calibri"/>
          <w:b/>
          <w:bCs/>
          <w:sz w:val="26"/>
          <w:szCs w:val="26"/>
          <w:u w:val="single"/>
        </w:rPr>
        <w:t xml:space="preserve">налога на </w:t>
      </w:r>
      <w:r w:rsidRPr="0053443C">
        <w:rPr>
          <w:rFonts w:ascii="Calibri" w:hAnsi="Calibri" w:cs="Calibri"/>
          <w:b/>
          <w:bCs/>
          <w:sz w:val="26"/>
          <w:szCs w:val="26"/>
          <w:u w:val="single"/>
        </w:rPr>
        <w:t>прибыль</w:t>
      </w:r>
      <w:r w:rsidR="0053443C" w:rsidRPr="0053443C">
        <w:rPr>
          <w:rFonts w:ascii="Arial" w:hAnsi="Arial" w:cs="Arial"/>
          <w:b/>
          <w:sz w:val="26"/>
          <w:szCs w:val="26"/>
          <w:u w:val="single"/>
        </w:rPr>
        <w:t xml:space="preserve"> (</w:t>
      </w:r>
      <w:r w:rsidR="0053443C" w:rsidRPr="0053443C">
        <w:rPr>
          <w:rFonts w:ascii="Arial" w:hAnsi="Arial" w:cs="Arial"/>
          <w:b/>
          <w:sz w:val="26"/>
          <w:szCs w:val="26"/>
          <w:u w:val="single"/>
        </w:rPr>
        <w:t>ФЗ от 02.07.2021 N 305-ФЗ</w:t>
      </w:r>
      <w:r w:rsidR="0053443C" w:rsidRPr="0053443C">
        <w:rPr>
          <w:rFonts w:ascii="Arial" w:hAnsi="Arial" w:cs="Arial"/>
          <w:b/>
          <w:sz w:val="26"/>
          <w:szCs w:val="26"/>
          <w:u w:val="single"/>
        </w:rPr>
        <w:t>)</w:t>
      </w:r>
      <w:r w:rsidRPr="0053443C">
        <w:rPr>
          <w:rFonts w:ascii="Calibri" w:hAnsi="Calibri" w:cs="Calibri"/>
          <w:b/>
          <w:bCs/>
          <w:sz w:val="26"/>
          <w:szCs w:val="26"/>
          <w:u w:val="single"/>
        </w:rPr>
        <w:t>.</w:t>
      </w:r>
      <w:r w:rsidRPr="0053443C">
        <w:rPr>
          <w:rFonts w:ascii="Calibri" w:hAnsi="Calibri" w:cs="Calibri"/>
          <w:b/>
          <w:bCs/>
          <w:sz w:val="26"/>
          <w:szCs w:val="26"/>
          <w:u w:val="single"/>
        </w:rPr>
        <w:t xml:space="preserve"> </w:t>
      </w:r>
    </w:p>
    <w:p w:rsidR="001B51B6" w:rsidRDefault="001B51B6" w:rsidP="001B51B6">
      <w:pPr>
        <w:autoSpaceDE w:val="0"/>
        <w:autoSpaceDN w:val="0"/>
        <w:adjustRightInd w:val="0"/>
        <w:spacing w:after="0"/>
        <w:ind w:firstLine="709"/>
        <w:jc w:val="both"/>
        <w:rPr>
          <w:rFonts w:ascii="Calibri" w:hAnsi="Calibri" w:cs="Calibri"/>
        </w:rPr>
      </w:pPr>
    </w:p>
    <w:p w:rsidR="001B51B6" w:rsidRDefault="001B51B6" w:rsidP="001B51B6">
      <w:pPr>
        <w:autoSpaceDE w:val="0"/>
        <w:autoSpaceDN w:val="0"/>
        <w:adjustRightInd w:val="0"/>
        <w:spacing w:after="0"/>
        <w:ind w:firstLine="709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С 02.08.2021 в ст. 286 НК РФ добавлен </w:t>
      </w:r>
      <w:hyperlink r:id="rId8" w:history="1">
        <w:r>
          <w:rPr>
            <w:rFonts w:ascii="Calibri" w:hAnsi="Calibri" w:cs="Calibri"/>
            <w:color w:val="0000FF"/>
          </w:rPr>
          <w:t>п. 3.1</w:t>
        </w:r>
      </w:hyperlink>
      <w:r>
        <w:rPr>
          <w:rFonts w:ascii="Calibri" w:hAnsi="Calibri" w:cs="Calibri"/>
        </w:rPr>
        <w:t>, согласно которому учреждения, осуществляющие творческую деятельность, деятельность в области искусства и организации развлечений, деятельность библиотек, архивов, музеев и прочих объектов культуры, освобождаются от обязанности по исчислению и уплате авансовых платежей по налогу на прибыль за налоговые периоды 2020 и 2021 годов.</w:t>
      </w:r>
      <w:proofErr w:type="gramEnd"/>
    </w:p>
    <w:p w:rsidR="001B51B6" w:rsidRDefault="001B51B6" w:rsidP="001B51B6">
      <w:pPr>
        <w:autoSpaceDE w:val="0"/>
        <w:autoSpaceDN w:val="0"/>
        <w:adjustRightInd w:val="0"/>
        <w:spacing w:after="0"/>
        <w:ind w:firstLine="709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Установлено, что такие учреждения должны уплатить налог на прибыль за налоговые периоды 2020 и 2021 годов </w:t>
      </w:r>
      <w:r w:rsidRPr="00CF4127">
        <w:rPr>
          <w:rFonts w:ascii="Calibri" w:hAnsi="Calibri" w:cs="Calibri"/>
          <w:b/>
        </w:rPr>
        <w:t>не позднее 28.03.2022</w:t>
      </w:r>
      <w:r>
        <w:rPr>
          <w:rFonts w:ascii="Calibri" w:hAnsi="Calibri" w:cs="Calibri"/>
        </w:rPr>
        <w:t xml:space="preserve"> (введен </w:t>
      </w:r>
      <w:hyperlink r:id="rId9" w:history="1">
        <w:r>
          <w:rPr>
            <w:rFonts w:ascii="Calibri" w:hAnsi="Calibri" w:cs="Calibri"/>
            <w:color w:val="0000FF"/>
          </w:rPr>
          <w:t>п. 6</w:t>
        </w:r>
      </w:hyperlink>
      <w:r>
        <w:rPr>
          <w:rFonts w:ascii="Calibri" w:hAnsi="Calibri" w:cs="Calibri"/>
        </w:rPr>
        <w:t xml:space="preserve"> в ст. 287 НК РФ).</w:t>
      </w:r>
    </w:p>
    <w:p w:rsidR="001B51B6" w:rsidRDefault="001B51B6" w:rsidP="001B51B6">
      <w:pPr>
        <w:autoSpaceDE w:val="0"/>
        <w:autoSpaceDN w:val="0"/>
        <w:adjustRightInd w:val="0"/>
        <w:spacing w:after="0"/>
        <w:ind w:firstLine="709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Кроме того, названные организации культуры освобождаются от обязанности представлять налоговые декларации за отчетные периоды 2020 и 2021 годов (</w:t>
      </w:r>
      <w:hyperlink r:id="rId10" w:history="1">
        <w:r>
          <w:rPr>
            <w:rFonts w:ascii="Calibri" w:hAnsi="Calibri" w:cs="Calibri"/>
            <w:color w:val="0000FF"/>
          </w:rPr>
          <w:t>п. 1 ст. 289</w:t>
        </w:r>
      </w:hyperlink>
      <w:r>
        <w:rPr>
          <w:rFonts w:ascii="Calibri" w:hAnsi="Calibri" w:cs="Calibri"/>
        </w:rPr>
        <w:t xml:space="preserve"> НК РФ).</w:t>
      </w:r>
    </w:p>
    <w:p w:rsidR="001B51B6" w:rsidRPr="004D3861" w:rsidRDefault="001B51B6" w:rsidP="004D38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</w:rPr>
        <w:t xml:space="preserve">В целях применения вводимых привилегий виды экономической деятельности, осуществляемые учреждениями культуры, определяются по коду основного вида экономической деятельности в соответствии с </w:t>
      </w:r>
      <w:hyperlink r:id="rId11" w:history="1">
        <w:r>
          <w:rPr>
            <w:rFonts w:ascii="Calibri" w:hAnsi="Calibri" w:cs="Calibri"/>
            <w:color w:val="0000FF"/>
          </w:rPr>
          <w:t>ОКВЭД</w:t>
        </w:r>
      </w:hyperlink>
      <w:r>
        <w:rPr>
          <w:rFonts w:ascii="Calibri" w:hAnsi="Calibri" w:cs="Calibri"/>
        </w:rPr>
        <w:t xml:space="preserve">, содержащемуся в Едином государственном реестре юридических лиц по состоянию </w:t>
      </w:r>
      <w:r w:rsidRPr="004D3861">
        <w:rPr>
          <w:rFonts w:ascii="Calibri" w:hAnsi="Calibri" w:cs="Calibri"/>
          <w:sz w:val="26"/>
          <w:szCs w:val="26"/>
        </w:rPr>
        <w:t>на 31.12.2020.</w:t>
      </w:r>
    </w:p>
    <w:p w:rsidR="004D3861" w:rsidRPr="004D3861" w:rsidRDefault="004D3861" w:rsidP="004D38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  <w:sz w:val="26"/>
          <w:szCs w:val="26"/>
        </w:rPr>
      </w:pPr>
    </w:p>
    <w:p w:rsidR="004D3861" w:rsidRPr="004D3861" w:rsidRDefault="004D3861" w:rsidP="004D386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sz w:val="26"/>
          <w:szCs w:val="26"/>
          <w:u w:val="single"/>
        </w:rPr>
      </w:pPr>
      <w:r w:rsidRPr="004D3861">
        <w:rPr>
          <w:rFonts w:ascii="Calibri" w:hAnsi="Calibri" w:cs="Calibri"/>
          <w:b/>
          <w:sz w:val="26"/>
          <w:szCs w:val="26"/>
          <w:u w:val="single"/>
        </w:rPr>
        <w:t xml:space="preserve">2) </w:t>
      </w:r>
      <w:r w:rsidRPr="004D3861">
        <w:rPr>
          <w:rFonts w:ascii="Calibri" w:hAnsi="Calibri" w:cs="Calibri"/>
          <w:b/>
          <w:sz w:val="26"/>
          <w:szCs w:val="26"/>
          <w:u w:val="single"/>
        </w:rPr>
        <w:t>С 01.01.2022 будут скорректированы правила определения первоначальной стоимости и начисления амортизации в случаях реконструкции, модернизации или технического перевооружения объектов основных средств</w:t>
      </w:r>
      <w:r w:rsidR="00BC2FB3">
        <w:rPr>
          <w:rFonts w:ascii="Calibri" w:hAnsi="Calibri" w:cs="Calibri"/>
          <w:b/>
          <w:sz w:val="26"/>
          <w:szCs w:val="26"/>
          <w:u w:val="single"/>
        </w:rPr>
        <w:t xml:space="preserve"> </w:t>
      </w:r>
      <w:r w:rsidR="00BC2FB3" w:rsidRPr="00BC2FB3">
        <w:rPr>
          <w:rFonts w:ascii="Calibri" w:hAnsi="Calibri" w:cs="Calibri"/>
          <w:b/>
          <w:sz w:val="26"/>
          <w:szCs w:val="26"/>
          <w:u w:val="single"/>
        </w:rPr>
        <w:t>(ФЗ от 02.07.2021 N 305-ФЗ)</w:t>
      </w:r>
      <w:r w:rsidRPr="004D3861">
        <w:rPr>
          <w:rFonts w:ascii="Calibri" w:hAnsi="Calibri" w:cs="Calibri"/>
          <w:b/>
          <w:sz w:val="26"/>
          <w:szCs w:val="26"/>
          <w:u w:val="single"/>
        </w:rPr>
        <w:t>:</w:t>
      </w:r>
    </w:p>
    <w:p w:rsidR="004D3861" w:rsidRPr="004D3861" w:rsidRDefault="004D3861" w:rsidP="004D386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sz w:val="26"/>
          <w:szCs w:val="26"/>
        </w:rPr>
        <w:t xml:space="preserve">            </w:t>
      </w:r>
      <w:r w:rsidRPr="004D3861">
        <w:rPr>
          <w:rFonts w:ascii="Calibri" w:hAnsi="Calibri" w:cs="Calibri"/>
          <w:sz w:val="26"/>
          <w:szCs w:val="26"/>
        </w:rPr>
        <w:t xml:space="preserve">- первоначальная стоимость основных средств изменяется в случаях достройки, дооборудования, реконструкции, модернизации, технического перевооружения, частичной ликвидации соответствующих объектов и по иным аналогичным основаниям </w:t>
      </w:r>
      <w:r w:rsidRPr="004D3861">
        <w:rPr>
          <w:rFonts w:ascii="Calibri" w:hAnsi="Calibri" w:cs="Calibri"/>
          <w:b/>
          <w:bCs/>
          <w:sz w:val="26"/>
          <w:szCs w:val="26"/>
        </w:rPr>
        <w:t>независимо от размера остаточной стоимости основных средств</w:t>
      </w:r>
      <w:r w:rsidRPr="004D3861">
        <w:rPr>
          <w:rFonts w:ascii="Calibri" w:hAnsi="Calibri" w:cs="Calibri"/>
          <w:sz w:val="26"/>
          <w:szCs w:val="26"/>
        </w:rPr>
        <w:t xml:space="preserve"> (</w:t>
      </w:r>
      <w:proofErr w:type="spellStart"/>
      <w:r w:rsidRPr="004D3861">
        <w:rPr>
          <w:rFonts w:ascii="Calibri" w:hAnsi="Calibri" w:cs="Calibri"/>
          <w:sz w:val="26"/>
          <w:szCs w:val="26"/>
        </w:rPr>
        <w:fldChar w:fldCharType="begin"/>
      </w:r>
      <w:r w:rsidRPr="004D3861">
        <w:rPr>
          <w:rFonts w:ascii="Calibri" w:hAnsi="Calibri" w:cs="Calibri"/>
          <w:sz w:val="26"/>
          <w:szCs w:val="26"/>
        </w:rPr>
        <w:instrText xml:space="preserve">HYPERLINK consultantplus://offline/ref=5F8F8EC989CCBDC6B5E1055E6B3729B7FC78EA2CF8C10BC3A200C1A4409A121110B0BE65A87811A8DB51A496E547CDAC1306A363DF6935N5EFI </w:instrText>
      </w:r>
      <w:r w:rsidRPr="004D3861">
        <w:rPr>
          <w:rFonts w:ascii="Calibri" w:hAnsi="Calibri" w:cs="Calibri"/>
          <w:sz w:val="26"/>
          <w:szCs w:val="26"/>
        </w:rPr>
      </w:r>
      <w:r w:rsidRPr="004D3861">
        <w:rPr>
          <w:rFonts w:ascii="Calibri" w:hAnsi="Calibri" w:cs="Calibri"/>
          <w:sz w:val="26"/>
          <w:szCs w:val="26"/>
        </w:rPr>
        <w:fldChar w:fldCharType="separate"/>
      </w:r>
      <w:r w:rsidRPr="004D3861">
        <w:rPr>
          <w:rFonts w:ascii="Calibri" w:hAnsi="Calibri" w:cs="Calibri"/>
          <w:color w:val="0000FF"/>
          <w:sz w:val="26"/>
          <w:szCs w:val="26"/>
        </w:rPr>
        <w:t>абз</w:t>
      </w:r>
      <w:proofErr w:type="spellEnd"/>
      <w:r w:rsidRPr="004D3861">
        <w:rPr>
          <w:rFonts w:ascii="Calibri" w:hAnsi="Calibri" w:cs="Calibri"/>
          <w:color w:val="0000FF"/>
          <w:sz w:val="26"/>
          <w:szCs w:val="26"/>
        </w:rPr>
        <w:t>. 1 п. 2 ст. 257</w:t>
      </w:r>
      <w:r w:rsidRPr="004D3861">
        <w:rPr>
          <w:rFonts w:ascii="Calibri" w:hAnsi="Calibri" w:cs="Calibri"/>
          <w:sz w:val="26"/>
          <w:szCs w:val="26"/>
        </w:rPr>
        <w:fldChar w:fldCharType="end"/>
      </w:r>
      <w:r w:rsidRPr="004D3861">
        <w:rPr>
          <w:rFonts w:ascii="Calibri" w:hAnsi="Calibri" w:cs="Calibri"/>
          <w:sz w:val="26"/>
          <w:szCs w:val="26"/>
        </w:rPr>
        <w:t xml:space="preserve"> НК РФ);</w:t>
      </w:r>
    </w:p>
    <w:p w:rsidR="004D3861" w:rsidRDefault="004D3861" w:rsidP="004D3861">
      <w:pPr>
        <w:autoSpaceDE w:val="0"/>
        <w:autoSpaceDN w:val="0"/>
        <w:adjustRightInd w:val="0"/>
        <w:spacing w:after="0"/>
        <w:ind w:firstLine="709"/>
        <w:jc w:val="both"/>
        <w:rPr>
          <w:rFonts w:ascii="Calibri" w:hAnsi="Calibri" w:cs="Calibri"/>
          <w:sz w:val="26"/>
          <w:szCs w:val="26"/>
        </w:rPr>
      </w:pPr>
      <w:r w:rsidRPr="004D3861">
        <w:rPr>
          <w:rFonts w:ascii="Calibri" w:hAnsi="Calibri" w:cs="Calibri"/>
          <w:sz w:val="26"/>
          <w:szCs w:val="26"/>
        </w:rPr>
        <w:t>- если в результате реконструкции, модернизации или технического перевооружения объекта основных сре</w:t>
      </w:r>
      <w:proofErr w:type="gramStart"/>
      <w:r w:rsidRPr="004D3861">
        <w:rPr>
          <w:rFonts w:ascii="Calibri" w:hAnsi="Calibri" w:cs="Calibri"/>
          <w:sz w:val="26"/>
          <w:szCs w:val="26"/>
        </w:rPr>
        <w:t>дств ср</w:t>
      </w:r>
      <w:proofErr w:type="gramEnd"/>
      <w:r w:rsidRPr="004D3861">
        <w:rPr>
          <w:rFonts w:ascii="Calibri" w:hAnsi="Calibri" w:cs="Calibri"/>
          <w:sz w:val="26"/>
          <w:szCs w:val="26"/>
        </w:rPr>
        <w:t xml:space="preserve">ок его полезного использования не увеличился, налогоплательщик применяет норму амортизации, определенную </w:t>
      </w:r>
      <w:r w:rsidRPr="004D3861">
        <w:rPr>
          <w:rFonts w:ascii="Calibri" w:hAnsi="Calibri" w:cs="Calibri"/>
          <w:b/>
          <w:bCs/>
          <w:sz w:val="26"/>
          <w:szCs w:val="26"/>
        </w:rPr>
        <w:t>исходя из срока полезного использования, первоначально установленного для этого объекта основных средств</w:t>
      </w:r>
      <w:r w:rsidRPr="004D3861">
        <w:rPr>
          <w:rFonts w:ascii="Calibri" w:hAnsi="Calibri" w:cs="Calibri"/>
          <w:sz w:val="26"/>
          <w:szCs w:val="26"/>
        </w:rPr>
        <w:t xml:space="preserve"> (</w:t>
      </w:r>
      <w:proofErr w:type="spellStart"/>
      <w:r w:rsidRPr="004D3861">
        <w:rPr>
          <w:rFonts w:ascii="Calibri" w:hAnsi="Calibri" w:cs="Calibri"/>
          <w:sz w:val="26"/>
          <w:szCs w:val="26"/>
        </w:rPr>
        <w:fldChar w:fldCharType="begin"/>
      </w:r>
      <w:r w:rsidRPr="004D3861">
        <w:rPr>
          <w:rFonts w:ascii="Calibri" w:hAnsi="Calibri" w:cs="Calibri"/>
          <w:sz w:val="26"/>
          <w:szCs w:val="26"/>
        </w:rPr>
        <w:instrText xml:space="preserve">HYPERLINK consultantplus://offline/ref=5F8F8EC989CCBDC6B5E1055E6B3729B7FC78EA2CF8C10BC3A200C1A4409A121110B0BE65A87811A9DB51A496E547CDAC1306A363DF6935N5EFI </w:instrText>
      </w:r>
      <w:r w:rsidRPr="004D3861">
        <w:rPr>
          <w:rFonts w:ascii="Calibri" w:hAnsi="Calibri" w:cs="Calibri"/>
          <w:sz w:val="26"/>
          <w:szCs w:val="26"/>
        </w:rPr>
      </w:r>
      <w:r w:rsidRPr="004D3861">
        <w:rPr>
          <w:rFonts w:ascii="Calibri" w:hAnsi="Calibri" w:cs="Calibri"/>
          <w:sz w:val="26"/>
          <w:szCs w:val="26"/>
        </w:rPr>
        <w:fldChar w:fldCharType="separate"/>
      </w:r>
      <w:r w:rsidRPr="004D3861">
        <w:rPr>
          <w:rFonts w:ascii="Calibri" w:hAnsi="Calibri" w:cs="Calibri"/>
          <w:color w:val="0000FF"/>
          <w:sz w:val="26"/>
          <w:szCs w:val="26"/>
        </w:rPr>
        <w:t>абз</w:t>
      </w:r>
      <w:proofErr w:type="spellEnd"/>
      <w:r w:rsidRPr="004D3861">
        <w:rPr>
          <w:rFonts w:ascii="Calibri" w:hAnsi="Calibri" w:cs="Calibri"/>
          <w:color w:val="0000FF"/>
          <w:sz w:val="26"/>
          <w:szCs w:val="26"/>
        </w:rPr>
        <w:t>. 3 п. 1 ст. 258</w:t>
      </w:r>
      <w:r w:rsidRPr="004D3861">
        <w:rPr>
          <w:rFonts w:ascii="Calibri" w:hAnsi="Calibri" w:cs="Calibri"/>
          <w:sz w:val="26"/>
          <w:szCs w:val="26"/>
        </w:rPr>
        <w:fldChar w:fldCharType="end"/>
      </w:r>
      <w:r w:rsidRPr="004D3861">
        <w:rPr>
          <w:rFonts w:ascii="Calibri" w:hAnsi="Calibri" w:cs="Calibri"/>
          <w:sz w:val="26"/>
          <w:szCs w:val="26"/>
        </w:rPr>
        <w:t xml:space="preserve"> НК РФ). </w:t>
      </w:r>
    </w:p>
    <w:p w:rsidR="004D3861" w:rsidRPr="004D3861" w:rsidRDefault="004D3861" w:rsidP="004D3861">
      <w:pPr>
        <w:autoSpaceDE w:val="0"/>
        <w:autoSpaceDN w:val="0"/>
        <w:adjustRightInd w:val="0"/>
        <w:spacing w:after="0"/>
        <w:ind w:firstLine="709"/>
        <w:jc w:val="both"/>
        <w:rPr>
          <w:rFonts w:ascii="Calibri" w:hAnsi="Calibri" w:cs="Calibri"/>
          <w:b/>
          <w:sz w:val="26"/>
          <w:szCs w:val="26"/>
        </w:rPr>
      </w:pPr>
      <w:r w:rsidRPr="004D3861">
        <w:rPr>
          <w:rFonts w:ascii="Calibri" w:hAnsi="Calibri" w:cs="Calibri"/>
          <w:b/>
          <w:sz w:val="26"/>
          <w:szCs w:val="26"/>
        </w:rPr>
        <w:t>В настоящее время по таким объектам применяется оставшийся срок полезного использования.</w:t>
      </w:r>
    </w:p>
    <w:p w:rsidR="004D3861" w:rsidRPr="004D3861" w:rsidRDefault="004D3861" w:rsidP="004D3861">
      <w:pPr>
        <w:autoSpaceDE w:val="0"/>
        <w:autoSpaceDN w:val="0"/>
        <w:adjustRightInd w:val="0"/>
        <w:spacing w:after="0"/>
        <w:ind w:firstLine="709"/>
        <w:jc w:val="both"/>
        <w:rPr>
          <w:rFonts w:ascii="Calibri" w:hAnsi="Calibri" w:cs="Calibri"/>
          <w:i/>
          <w:sz w:val="26"/>
          <w:szCs w:val="26"/>
          <w:u w:val="single"/>
        </w:rPr>
      </w:pPr>
      <w:r w:rsidRPr="004D3861">
        <w:rPr>
          <w:rFonts w:ascii="Calibri" w:hAnsi="Calibri" w:cs="Calibri"/>
          <w:i/>
          <w:sz w:val="26"/>
          <w:szCs w:val="26"/>
          <w:u w:val="single"/>
        </w:rPr>
        <w:t xml:space="preserve">Напомним, в целях применения </w:t>
      </w:r>
      <w:hyperlink r:id="rId12" w:history="1">
        <w:r w:rsidRPr="004D3861">
          <w:rPr>
            <w:rFonts w:ascii="Calibri" w:hAnsi="Calibri" w:cs="Calibri"/>
            <w:i/>
            <w:color w:val="0000FF"/>
            <w:sz w:val="26"/>
            <w:szCs w:val="26"/>
            <w:u w:val="single"/>
          </w:rPr>
          <w:t>гл. 25</w:t>
        </w:r>
      </w:hyperlink>
      <w:r w:rsidRPr="004D3861">
        <w:rPr>
          <w:rFonts w:ascii="Calibri" w:hAnsi="Calibri" w:cs="Calibri"/>
          <w:i/>
          <w:sz w:val="26"/>
          <w:szCs w:val="26"/>
          <w:u w:val="single"/>
        </w:rPr>
        <w:t xml:space="preserve"> "Налог на прибыль" НК РФ:</w:t>
      </w:r>
    </w:p>
    <w:p w:rsidR="004D3861" w:rsidRPr="004D3861" w:rsidRDefault="004D3861" w:rsidP="004D3861">
      <w:pPr>
        <w:autoSpaceDE w:val="0"/>
        <w:autoSpaceDN w:val="0"/>
        <w:adjustRightInd w:val="0"/>
        <w:spacing w:after="0"/>
        <w:ind w:firstLine="709"/>
        <w:jc w:val="both"/>
        <w:rPr>
          <w:rFonts w:ascii="Calibri" w:hAnsi="Calibri" w:cs="Calibri"/>
          <w:sz w:val="26"/>
          <w:szCs w:val="26"/>
        </w:rPr>
      </w:pPr>
      <w:r w:rsidRPr="004D3861">
        <w:rPr>
          <w:rFonts w:ascii="Calibri" w:hAnsi="Calibri" w:cs="Calibri"/>
          <w:sz w:val="26"/>
          <w:szCs w:val="26"/>
        </w:rPr>
        <w:t>- к работам по достройке, дооборудованию, модернизации относятся работы, вызванные изменением технологического или служебного назначения оборудования, здания, сооружения либо иного объекта амортизируемых основных средств, повышенными нагрузками и (или) другими новыми качествами;</w:t>
      </w:r>
    </w:p>
    <w:p w:rsidR="004D3861" w:rsidRPr="004D3861" w:rsidRDefault="004D3861" w:rsidP="004D3861">
      <w:pPr>
        <w:autoSpaceDE w:val="0"/>
        <w:autoSpaceDN w:val="0"/>
        <w:adjustRightInd w:val="0"/>
        <w:spacing w:after="0"/>
        <w:ind w:firstLine="709"/>
        <w:jc w:val="both"/>
        <w:rPr>
          <w:rFonts w:ascii="Calibri" w:hAnsi="Calibri" w:cs="Calibri"/>
          <w:sz w:val="26"/>
          <w:szCs w:val="26"/>
        </w:rPr>
      </w:pPr>
      <w:r w:rsidRPr="004D3861">
        <w:rPr>
          <w:rFonts w:ascii="Calibri" w:hAnsi="Calibri" w:cs="Calibri"/>
          <w:sz w:val="26"/>
          <w:szCs w:val="26"/>
        </w:rPr>
        <w:t>- к работам по реконструкции - переустройство существующих объектов основных средств, связанное с совершенствованием производства и повышением его технико-экономических показателей и осуществляемое по проекту реконструкции основных сре</w:t>
      </w:r>
      <w:proofErr w:type="gramStart"/>
      <w:r w:rsidRPr="004D3861">
        <w:rPr>
          <w:rFonts w:ascii="Calibri" w:hAnsi="Calibri" w:cs="Calibri"/>
          <w:sz w:val="26"/>
          <w:szCs w:val="26"/>
        </w:rPr>
        <w:t>дств в ц</w:t>
      </w:r>
      <w:proofErr w:type="gramEnd"/>
      <w:r w:rsidRPr="004D3861">
        <w:rPr>
          <w:rFonts w:ascii="Calibri" w:hAnsi="Calibri" w:cs="Calibri"/>
          <w:sz w:val="26"/>
          <w:szCs w:val="26"/>
        </w:rPr>
        <w:t>елях увеличения производственных мощностей, улучшения качества и изменения номенклатуры продукции;</w:t>
      </w:r>
    </w:p>
    <w:p w:rsidR="004D3861" w:rsidRPr="004D3861" w:rsidRDefault="004D3861" w:rsidP="004D3861">
      <w:pPr>
        <w:autoSpaceDE w:val="0"/>
        <w:autoSpaceDN w:val="0"/>
        <w:adjustRightInd w:val="0"/>
        <w:spacing w:after="0"/>
        <w:ind w:firstLine="709"/>
        <w:jc w:val="both"/>
        <w:rPr>
          <w:rFonts w:ascii="Calibri" w:hAnsi="Calibri" w:cs="Calibri"/>
          <w:sz w:val="26"/>
          <w:szCs w:val="26"/>
        </w:rPr>
      </w:pPr>
      <w:r w:rsidRPr="004D3861">
        <w:rPr>
          <w:rFonts w:ascii="Calibri" w:hAnsi="Calibri" w:cs="Calibri"/>
          <w:sz w:val="26"/>
          <w:szCs w:val="26"/>
        </w:rPr>
        <w:t xml:space="preserve">- к работам по техническому перевооружению - комплекс мероприятий по повышению технико-экономических показателей основных средств или их отдельных </w:t>
      </w:r>
      <w:r w:rsidRPr="004D3861">
        <w:rPr>
          <w:rFonts w:ascii="Calibri" w:hAnsi="Calibri" w:cs="Calibri"/>
          <w:sz w:val="26"/>
          <w:szCs w:val="26"/>
        </w:rPr>
        <w:lastRenderedPageBreak/>
        <w:t>частей на основе внедрения передовой техники и технологии, механизации и автоматизации производства, модернизации и замены морально устаревшего и физически изношенного оборудования новым, более производительным.</w:t>
      </w:r>
    </w:p>
    <w:p w:rsidR="00E558A6" w:rsidRDefault="00E558A6" w:rsidP="00E558A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  <w:b/>
          <w:bCs/>
        </w:rPr>
      </w:pPr>
    </w:p>
    <w:p w:rsidR="00E558A6" w:rsidRPr="00E558A6" w:rsidRDefault="00E558A6" w:rsidP="00E558A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  <w:b/>
          <w:bCs/>
          <w:sz w:val="26"/>
          <w:szCs w:val="26"/>
          <w:u w:val="single"/>
        </w:rPr>
      </w:pPr>
      <w:r>
        <w:rPr>
          <w:rFonts w:ascii="Calibri" w:hAnsi="Calibri" w:cs="Calibri"/>
          <w:b/>
          <w:bCs/>
          <w:sz w:val="26"/>
          <w:szCs w:val="26"/>
        </w:rPr>
        <w:t>3)</w:t>
      </w:r>
      <w:r w:rsidRPr="00E558A6">
        <w:rPr>
          <w:rFonts w:ascii="Calibri" w:hAnsi="Calibri" w:cs="Calibri"/>
          <w:b/>
          <w:bCs/>
          <w:sz w:val="26"/>
          <w:szCs w:val="26"/>
          <w:u w:val="single"/>
        </w:rPr>
        <w:t>С 1 января 2022 года станет проще</w:t>
      </w:r>
      <w:r w:rsidRPr="00E558A6">
        <w:rPr>
          <w:rFonts w:ascii="Calibri" w:hAnsi="Calibri" w:cs="Calibri"/>
          <w:b/>
          <w:bCs/>
          <w:sz w:val="26"/>
          <w:szCs w:val="26"/>
          <w:u w:val="single"/>
        </w:rPr>
        <w:t xml:space="preserve"> </w:t>
      </w:r>
      <w:r w:rsidRPr="00E558A6">
        <w:rPr>
          <w:rFonts w:ascii="Calibri" w:hAnsi="Calibri" w:cs="Calibri"/>
          <w:b/>
          <w:bCs/>
          <w:sz w:val="26"/>
          <w:szCs w:val="26"/>
          <w:u w:val="single"/>
        </w:rPr>
        <w:t>учесть затраты на путевки</w:t>
      </w:r>
      <w:r>
        <w:rPr>
          <w:rFonts w:ascii="Calibri" w:hAnsi="Calibri" w:cs="Calibri"/>
          <w:b/>
          <w:bCs/>
          <w:sz w:val="26"/>
          <w:szCs w:val="26"/>
          <w:u w:val="single"/>
        </w:rPr>
        <w:t xml:space="preserve"> </w:t>
      </w:r>
      <w:r w:rsidRPr="00E558A6">
        <w:rPr>
          <w:rFonts w:ascii="Calibri" w:hAnsi="Calibri" w:cs="Calibri"/>
          <w:b/>
          <w:bCs/>
          <w:sz w:val="26"/>
          <w:szCs w:val="26"/>
          <w:u w:val="single"/>
        </w:rPr>
        <w:t>(</w:t>
      </w:r>
      <w:r w:rsidRPr="00E558A6">
        <w:rPr>
          <w:rFonts w:ascii="Calibri" w:hAnsi="Calibri" w:cs="Calibri"/>
          <w:sz w:val="26"/>
          <w:szCs w:val="26"/>
          <w:u w:val="single"/>
        </w:rPr>
        <w:t xml:space="preserve">Федеральный </w:t>
      </w:r>
      <w:hyperlink r:id="rId13" w:history="1">
        <w:r w:rsidRPr="00E558A6">
          <w:rPr>
            <w:rFonts w:ascii="Calibri" w:hAnsi="Calibri" w:cs="Calibri"/>
            <w:color w:val="0000FF"/>
            <w:sz w:val="26"/>
            <w:szCs w:val="26"/>
            <w:u w:val="single"/>
          </w:rPr>
          <w:t>закон</w:t>
        </w:r>
      </w:hyperlink>
      <w:r w:rsidRPr="00E558A6">
        <w:rPr>
          <w:rFonts w:ascii="Calibri" w:hAnsi="Calibri" w:cs="Calibri"/>
          <w:sz w:val="26"/>
          <w:szCs w:val="26"/>
          <w:u w:val="single"/>
        </w:rPr>
        <w:t xml:space="preserve"> от 17.02.2021 N 8-ФЗ</w:t>
      </w:r>
      <w:r w:rsidRPr="00E558A6">
        <w:rPr>
          <w:rFonts w:ascii="Calibri" w:hAnsi="Calibri" w:cs="Calibri"/>
          <w:sz w:val="26"/>
          <w:szCs w:val="26"/>
          <w:u w:val="single"/>
        </w:rPr>
        <w:t>)</w:t>
      </w:r>
      <w:r w:rsidRPr="00E558A6">
        <w:rPr>
          <w:rFonts w:ascii="Calibri" w:hAnsi="Calibri" w:cs="Calibri"/>
          <w:b/>
          <w:bCs/>
          <w:sz w:val="26"/>
          <w:szCs w:val="26"/>
          <w:u w:val="single"/>
        </w:rPr>
        <w:t>.</w:t>
      </w:r>
    </w:p>
    <w:p w:rsidR="00E558A6" w:rsidRDefault="00E558A6" w:rsidP="00E558A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558A6" w:rsidRPr="00E558A6" w:rsidRDefault="00E558A6" w:rsidP="00E558A6">
      <w:pPr>
        <w:autoSpaceDE w:val="0"/>
        <w:autoSpaceDN w:val="0"/>
        <w:adjustRightInd w:val="0"/>
        <w:spacing w:after="0"/>
        <w:ind w:firstLine="709"/>
        <w:jc w:val="both"/>
        <w:rPr>
          <w:rFonts w:ascii="Calibri" w:hAnsi="Calibri" w:cs="Calibri"/>
          <w:sz w:val="26"/>
          <w:szCs w:val="26"/>
        </w:rPr>
      </w:pPr>
      <w:r w:rsidRPr="00E558A6">
        <w:rPr>
          <w:rFonts w:ascii="Calibri" w:hAnsi="Calibri" w:cs="Calibri"/>
          <w:sz w:val="26"/>
          <w:szCs w:val="26"/>
        </w:rPr>
        <w:t xml:space="preserve">Работодатель </w:t>
      </w:r>
      <w:hyperlink r:id="rId14" w:history="1">
        <w:r w:rsidRPr="00E558A6">
          <w:rPr>
            <w:rFonts w:ascii="Calibri" w:hAnsi="Calibri" w:cs="Calibri"/>
            <w:color w:val="0000FF"/>
            <w:sz w:val="26"/>
            <w:szCs w:val="26"/>
          </w:rPr>
          <w:t>сможет учитывать</w:t>
        </w:r>
      </w:hyperlink>
      <w:r w:rsidRPr="00E558A6">
        <w:rPr>
          <w:rFonts w:ascii="Calibri" w:hAnsi="Calibri" w:cs="Calibri"/>
          <w:sz w:val="26"/>
          <w:szCs w:val="26"/>
        </w:rPr>
        <w:t xml:space="preserve"> в расходах по налогу на прибыль затраты на санаторно-курортное лечение, даже если:</w:t>
      </w:r>
    </w:p>
    <w:p w:rsidR="00E558A6" w:rsidRPr="00E558A6" w:rsidRDefault="00E558A6" w:rsidP="00E558A6">
      <w:pPr>
        <w:autoSpaceDE w:val="0"/>
        <w:autoSpaceDN w:val="0"/>
        <w:adjustRightInd w:val="0"/>
        <w:spacing w:after="0"/>
        <w:ind w:firstLine="709"/>
        <w:jc w:val="both"/>
        <w:rPr>
          <w:rFonts w:ascii="Calibri" w:hAnsi="Calibri" w:cs="Calibri"/>
          <w:sz w:val="26"/>
          <w:szCs w:val="26"/>
        </w:rPr>
      </w:pPr>
      <w:r w:rsidRPr="00E558A6">
        <w:rPr>
          <w:rFonts w:ascii="Calibri" w:hAnsi="Calibri" w:cs="Calibri"/>
          <w:sz w:val="26"/>
          <w:szCs w:val="26"/>
        </w:rPr>
        <w:t xml:space="preserve">- договор заключили напрямую с санаторием, а не через туроператора или </w:t>
      </w:r>
      <w:proofErr w:type="spellStart"/>
      <w:r w:rsidRPr="00E558A6">
        <w:rPr>
          <w:rFonts w:ascii="Calibri" w:hAnsi="Calibri" w:cs="Calibri"/>
          <w:sz w:val="26"/>
          <w:szCs w:val="26"/>
        </w:rPr>
        <w:t>турагента</w:t>
      </w:r>
      <w:proofErr w:type="spellEnd"/>
      <w:r w:rsidRPr="00E558A6">
        <w:rPr>
          <w:rFonts w:ascii="Calibri" w:hAnsi="Calibri" w:cs="Calibri"/>
          <w:sz w:val="26"/>
          <w:szCs w:val="26"/>
        </w:rPr>
        <w:t>;</w:t>
      </w:r>
    </w:p>
    <w:p w:rsidR="00E558A6" w:rsidRPr="00E558A6" w:rsidRDefault="00E558A6" w:rsidP="00E558A6">
      <w:pPr>
        <w:autoSpaceDE w:val="0"/>
        <w:autoSpaceDN w:val="0"/>
        <w:adjustRightInd w:val="0"/>
        <w:spacing w:after="0"/>
        <w:ind w:firstLine="709"/>
        <w:jc w:val="both"/>
        <w:rPr>
          <w:rFonts w:ascii="Calibri" w:hAnsi="Calibri" w:cs="Calibri"/>
          <w:sz w:val="26"/>
          <w:szCs w:val="26"/>
        </w:rPr>
      </w:pPr>
      <w:r w:rsidRPr="00E558A6">
        <w:rPr>
          <w:rFonts w:ascii="Calibri" w:hAnsi="Calibri" w:cs="Calibri"/>
          <w:sz w:val="26"/>
          <w:szCs w:val="26"/>
        </w:rPr>
        <w:t>- работодатель компенсирует затраты родителям, супругам или детям работников.</w:t>
      </w:r>
    </w:p>
    <w:p w:rsidR="00E558A6" w:rsidRDefault="00E558A6" w:rsidP="00E558A6">
      <w:pPr>
        <w:autoSpaceDE w:val="0"/>
        <w:autoSpaceDN w:val="0"/>
        <w:adjustRightInd w:val="0"/>
        <w:spacing w:after="0"/>
        <w:ind w:firstLine="709"/>
        <w:jc w:val="both"/>
        <w:rPr>
          <w:rFonts w:ascii="Calibri" w:hAnsi="Calibri" w:cs="Calibri"/>
          <w:sz w:val="26"/>
          <w:szCs w:val="26"/>
        </w:rPr>
      </w:pPr>
      <w:r w:rsidRPr="00E558A6">
        <w:rPr>
          <w:rFonts w:ascii="Calibri" w:hAnsi="Calibri" w:cs="Calibri"/>
          <w:sz w:val="26"/>
          <w:szCs w:val="26"/>
        </w:rPr>
        <w:t xml:space="preserve">Сейчас работодатель должен заключать договор строго с туроператором или </w:t>
      </w:r>
      <w:proofErr w:type="spellStart"/>
      <w:r w:rsidRPr="00E558A6">
        <w:rPr>
          <w:rFonts w:ascii="Calibri" w:hAnsi="Calibri" w:cs="Calibri"/>
          <w:sz w:val="26"/>
          <w:szCs w:val="26"/>
        </w:rPr>
        <w:t>турагентом</w:t>
      </w:r>
      <w:proofErr w:type="spellEnd"/>
      <w:r w:rsidRPr="00E558A6">
        <w:rPr>
          <w:rFonts w:ascii="Calibri" w:hAnsi="Calibri" w:cs="Calibri"/>
          <w:sz w:val="26"/>
          <w:szCs w:val="26"/>
        </w:rPr>
        <w:t>. По турпутевкам это условие сохраняют.</w:t>
      </w:r>
    </w:p>
    <w:p w:rsidR="00F767AD" w:rsidRDefault="00F767AD" w:rsidP="00F767A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sz w:val="26"/>
          <w:szCs w:val="26"/>
        </w:rPr>
      </w:pPr>
    </w:p>
    <w:p w:rsidR="00F767AD" w:rsidRPr="00F767AD" w:rsidRDefault="00F767AD" w:rsidP="00F767A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  <w:b/>
          <w:bCs/>
          <w:sz w:val="26"/>
          <w:szCs w:val="26"/>
          <w:u w:val="single"/>
        </w:rPr>
      </w:pPr>
      <w:r w:rsidRPr="00F767AD">
        <w:rPr>
          <w:rFonts w:ascii="Calibri" w:hAnsi="Calibri" w:cs="Calibri"/>
          <w:b/>
          <w:bCs/>
          <w:sz w:val="26"/>
          <w:szCs w:val="26"/>
          <w:u w:val="single"/>
        </w:rPr>
        <w:t xml:space="preserve">4) </w:t>
      </w:r>
      <w:r w:rsidRPr="00F767AD">
        <w:rPr>
          <w:rFonts w:ascii="Calibri" w:hAnsi="Calibri" w:cs="Calibri"/>
          <w:b/>
          <w:bCs/>
          <w:sz w:val="26"/>
          <w:szCs w:val="26"/>
          <w:u w:val="single"/>
        </w:rPr>
        <w:t>С 1 января 2022 года продолжит действовать ограничение на перенос убытка</w:t>
      </w:r>
      <w:r w:rsidRPr="00F767AD">
        <w:rPr>
          <w:rFonts w:ascii="Calibri" w:hAnsi="Calibri" w:cs="Calibri"/>
          <w:b/>
          <w:bCs/>
          <w:sz w:val="26"/>
          <w:szCs w:val="26"/>
          <w:u w:val="single"/>
        </w:rPr>
        <w:t xml:space="preserve"> (ФЗ от 02.07.2021 № 305-ФЗ):</w:t>
      </w:r>
    </w:p>
    <w:p w:rsidR="00F767AD" w:rsidRDefault="00F767AD" w:rsidP="00F767A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6"/>
          <w:szCs w:val="26"/>
        </w:rPr>
      </w:pPr>
    </w:p>
    <w:p w:rsidR="00F767AD" w:rsidRDefault="00F767AD" w:rsidP="00F767AD">
      <w:pPr>
        <w:autoSpaceDE w:val="0"/>
        <w:autoSpaceDN w:val="0"/>
        <w:adjustRightInd w:val="0"/>
        <w:spacing w:after="0"/>
        <w:ind w:firstLine="709"/>
        <w:jc w:val="both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sz w:val="26"/>
          <w:szCs w:val="26"/>
        </w:rPr>
        <w:t>50-процентное ограничение на учет убытков прошлых лет продл</w:t>
      </w:r>
      <w:r>
        <w:rPr>
          <w:rFonts w:ascii="Calibri" w:hAnsi="Calibri" w:cs="Calibri"/>
          <w:sz w:val="26"/>
          <w:szCs w:val="26"/>
        </w:rPr>
        <w:t>ено</w:t>
      </w:r>
      <w:r>
        <w:rPr>
          <w:rFonts w:ascii="Calibri" w:hAnsi="Calibri" w:cs="Calibri"/>
          <w:sz w:val="26"/>
          <w:szCs w:val="26"/>
        </w:rPr>
        <w:t xml:space="preserve"> до конца 2024 года. По прежней редакции временный порядок можно было применять по 31 декабря 2021 года.</w:t>
      </w:r>
    </w:p>
    <w:p w:rsidR="00F767AD" w:rsidRDefault="00F767AD" w:rsidP="00F767AD">
      <w:pPr>
        <w:autoSpaceDE w:val="0"/>
        <w:autoSpaceDN w:val="0"/>
        <w:adjustRightInd w:val="0"/>
        <w:spacing w:after="0"/>
        <w:ind w:firstLine="709"/>
        <w:jc w:val="both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sz w:val="26"/>
          <w:szCs w:val="26"/>
        </w:rPr>
        <w:t xml:space="preserve">Напомним, с 1 января 2017 года уменьшить базу по налогу на прибыль на убытки прошлых лет можно не более чем на 50%. </w:t>
      </w:r>
    </w:p>
    <w:p w:rsidR="00F767AD" w:rsidRPr="00E558A6" w:rsidRDefault="00F767AD" w:rsidP="00F767A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sz w:val="26"/>
          <w:szCs w:val="26"/>
        </w:rPr>
      </w:pPr>
    </w:p>
    <w:p w:rsidR="0088169D" w:rsidRPr="0088169D" w:rsidRDefault="0088169D" w:rsidP="008816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  <w:b/>
          <w:bCs/>
          <w:sz w:val="26"/>
          <w:szCs w:val="26"/>
          <w:u w:val="single"/>
        </w:rPr>
      </w:pPr>
      <w:r w:rsidRPr="0088169D">
        <w:rPr>
          <w:rFonts w:ascii="Calibri" w:hAnsi="Calibri" w:cs="Calibri"/>
          <w:b/>
          <w:bCs/>
          <w:sz w:val="26"/>
          <w:szCs w:val="26"/>
          <w:u w:val="single"/>
        </w:rPr>
        <w:t xml:space="preserve">5) </w:t>
      </w:r>
      <w:bookmarkStart w:id="0" w:name="_GoBack"/>
      <w:bookmarkEnd w:id="0"/>
      <w:r w:rsidRPr="0088169D">
        <w:rPr>
          <w:rFonts w:ascii="Calibri" w:hAnsi="Calibri" w:cs="Calibri"/>
          <w:b/>
          <w:bCs/>
          <w:sz w:val="26"/>
          <w:szCs w:val="26"/>
          <w:u w:val="single"/>
        </w:rPr>
        <w:t>Не позднее 28 марта 2022 года подается декларация по налогу на прибыль на новом бланке</w:t>
      </w:r>
      <w:r>
        <w:rPr>
          <w:rFonts w:ascii="Calibri" w:hAnsi="Calibri" w:cs="Calibri"/>
          <w:b/>
          <w:bCs/>
          <w:sz w:val="26"/>
          <w:szCs w:val="26"/>
          <w:u w:val="single"/>
        </w:rPr>
        <w:t xml:space="preserve"> </w:t>
      </w:r>
      <w:r w:rsidRPr="0088169D">
        <w:rPr>
          <w:rFonts w:ascii="Calibri" w:hAnsi="Calibri" w:cs="Calibri"/>
          <w:b/>
          <w:bCs/>
          <w:sz w:val="26"/>
          <w:szCs w:val="26"/>
          <w:u w:val="single"/>
        </w:rPr>
        <w:t>(</w:t>
      </w:r>
      <w:hyperlink r:id="rId15" w:history="1">
        <w:r w:rsidRPr="0088169D">
          <w:rPr>
            <w:rFonts w:ascii="Calibri" w:hAnsi="Calibri" w:cs="Calibri"/>
            <w:color w:val="0000FF"/>
            <w:sz w:val="26"/>
            <w:szCs w:val="26"/>
            <w:u w:val="single"/>
          </w:rPr>
          <w:t>Приказ</w:t>
        </w:r>
      </w:hyperlink>
      <w:r w:rsidRPr="0088169D">
        <w:rPr>
          <w:rFonts w:ascii="Calibri" w:hAnsi="Calibri" w:cs="Calibri"/>
          <w:sz w:val="26"/>
          <w:szCs w:val="26"/>
          <w:u w:val="single"/>
        </w:rPr>
        <w:t xml:space="preserve"> ФНС России от 05.10.2021 N ЕД-7-3/869@</w:t>
      </w:r>
      <w:r w:rsidRPr="0088169D">
        <w:rPr>
          <w:rFonts w:ascii="Calibri" w:hAnsi="Calibri" w:cs="Calibri"/>
          <w:b/>
          <w:bCs/>
          <w:sz w:val="26"/>
          <w:szCs w:val="26"/>
          <w:u w:val="single"/>
        </w:rPr>
        <w:t>).</w:t>
      </w:r>
    </w:p>
    <w:p w:rsidR="0088169D" w:rsidRDefault="0088169D" w:rsidP="0088169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8169D" w:rsidRPr="0088169D" w:rsidRDefault="0088169D" w:rsidP="0088169D">
      <w:pPr>
        <w:autoSpaceDE w:val="0"/>
        <w:autoSpaceDN w:val="0"/>
        <w:adjustRightInd w:val="0"/>
        <w:spacing w:after="0"/>
        <w:ind w:firstLine="709"/>
        <w:jc w:val="both"/>
        <w:rPr>
          <w:rFonts w:ascii="Calibri" w:hAnsi="Calibri" w:cs="Calibri"/>
          <w:sz w:val="26"/>
          <w:szCs w:val="26"/>
        </w:rPr>
      </w:pPr>
      <w:r w:rsidRPr="0088169D">
        <w:rPr>
          <w:rFonts w:ascii="Calibri" w:hAnsi="Calibri" w:cs="Calibri"/>
          <w:sz w:val="26"/>
          <w:szCs w:val="26"/>
        </w:rPr>
        <w:t xml:space="preserve">Корректировок немного. К примеру, </w:t>
      </w:r>
      <w:hyperlink r:id="rId16" w:history="1">
        <w:r w:rsidRPr="0088169D">
          <w:rPr>
            <w:rFonts w:ascii="Calibri" w:hAnsi="Calibri" w:cs="Calibri"/>
            <w:color w:val="0000FF"/>
            <w:sz w:val="26"/>
            <w:szCs w:val="26"/>
          </w:rPr>
          <w:t>в разд. Г</w:t>
        </w:r>
      </w:hyperlink>
      <w:r w:rsidRPr="0088169D">
        <w:rPr>
          <w:rFonts w:ascii="Calibri" w:hAnsi="Calibri" w:cs="Calibri"/>
          <w:sz w:val="26"/>
          <w:szCs w:val="26"/>
        </w:rPr>
        <w:t xml:space="preserve"> Приложения N 7 к Листу 02 добавили специальные строки. В них можно отражать остатки неучтенного уменьшения налога в федеральный бюджет и инвестиционный вычет.</w:t>
      </w:r>
    </w:p>
    <w:p w:rsidR="004D3861" w:rsidRPr="004D3861" w:rsidRDefault="004D3861" w:rsidP="004D3861">
      <w:pPr>
        <w:autoSpaceDE w:val="0"/>
        <w:autoSpaceDN w:val="0"/>
        <w:adjustRightInd w:val="0"/>
        <w:spacing w:after="0"/>
        <w:ind w:firstLine="709"/>
        <w:jc w:val="both"/>
        <w:rPr>
          <w:rFonts w:ascii="Calibri" w:hAnsi="Calibri" w:cs="Calibri"/>
          <w:sz w:val="26"/>
          <w:szCs w:val="26"/>
        </w:rPr>
      </w:pPr>
    </w:p>
    <w:p w:rsidR="00441762" w:rsidRDefault="00F0758E" w:rsidP="001B51B6">
      <w:pPr>
        <w:spacing w:after="0"/>
        <w:ind w:firstLine="709"/>
        <w:jc w:val="center"/>
      </w:pPr>
    </w:p>
    <w:sectPr w:rsidR="00441762" w:rsidSect="004D3861">
      <w:headerReference w:type="default" r:id="rId17"/>
      <w:pgSz w:w="11906" w:h="16838"/>
      <w:pgMar w:top="851" w:right="567" w:bottom="851" w:left="1134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58E" w:rsidRDefault="00F0758E" w:rsidP="004D3861">
      <w:pPr>
        <w:spacing w:after="0" w:line="240" w:lineRule="auto"/>
      </w:pPr>
      <w:r>
        <w:separator/>
      </w:r>
    </w:p>
  </w:endnote>
  <w:endnote w:type="continuationSeparator" w:id="0">
    <w:p w:rsidR="00F0758E" w:rsidRDefault="00F0758E" w:rsidP="004D3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58E" w:rsidRDefault="00F0758E" w:rsidP="004D3861">
      <w:pPr>
        <w:spacing w:after="0" w:line="240" w:lineRule="auto"/>
      </w:pPr>
      <w:r>
        <w:separator/>
      </w:r>
    </w:p>
  </w:footnote>
  <w:footnote w:type="continuationSeparator" w:id="0">
    <w:p w:rsidR="00F0758E" w:rsidRDefault="00F0758E" w:rsidP="004D38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1803061"/>
      <w:docPartObj>
        <w:docPartGallery w:val="Page Numbers (Top of Page)"/>
        <w:docPartUnique/>
      </w:docPartObj>
    </w:sdtPr>
    <w:sdtContent>
      <w:p w:rsidR="004D3861" w:rsidRDefault="004D386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169D">
          <w:rPr>
            <w:noProof/>
          </w:rPr>
          <w:t>2</w:t>
        </w:r>
        <w:r>
          <w:fldChar w:fldCharType="end"/>
        </w:r>
      </w:p>
    </w:sdtContent>
  </w:sdt>
  <w:p w:rsidR="004D3861" w:rsidRDefault="004D386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056719"/>
    <w:multiLevelType w:val="hybridMultilevel"/>
    <w:tmpl w:val="299E16D8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667034"/>
    <w:multiLevelType w:val="hybridMultilevel"/>
    <w:tmpl w:val="1FAC4C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026"/>
    <w:rsid w:val="001B51B6"/>
    <w:rsid w:val="002B432F"/>
    <w:rsid w:val="004D3861"/>
    <w:rsid w:val="004E7E1C"/>
    <w:rsid w:val="0053443C"/>
    <w:rsid w:val="0088169D"/>
    <w:rsid w:val="00A35026"/>
    <w:rsid w:val="00BC2FB3"/>
    <w:rsid w:val="00CF4127"/>
    <w:rsid w:val="00E558A6"/>
    <w:rsid w:val="00EE33E7"/>
    <w:rsid w:val="00F0758E"/>
    <w:rsid w:val="00F76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51B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D38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D3861"/>
  </w:style>
  <w:style w:type="paragraph" w:styleId="a6">
    <w:name w:val="footer"/>
    <w:basedOn w:val="a"/>
    <w:link w:val="a7"/>
    <w:uiPriority w:val="99"/>
    <w:unhideWhenUsed/>
    <w:rsid w:val="004D38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D3861"/>
  </w:style>
  <w:style w:type="paragraph" w:styleId="a8">
    <w:name w:val="Balloon Text"/>
    <w:basedOn w:val="a"/>
    <w:link w:val="a9"/>
    <w:uiPriority w:val="99"/>
    <w:semiHidden/>
    <w:unhideWhenUsed/>
    <w:rsid w:val="00E55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558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51B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D38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D3861"/>
  </w:style>
  <w:style w:type="paragraph" w:styleId="a6">
    <w:name w:val="footer"/>
    <w:basedOn w:val="a"/>
    <w:link w:val="a7"/>
    <w:uiPriority w:val="99"/>
    <w:unhideWhenUsed/>
    <w:rsid w:val="004D38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D3861"/>
  </w:style>
  <w:style w:type="paragraph" w:styleId="a8">
    <w:name w:val="Balloon Text"/>
    <w:basedOn w:val="a"/>
    <w:link w:val="a9"/>
    <w:uiPriority w:val="99"/>
    <w:semiHidden/>
    <w:unhideWhenUsed/>
    <w:rsid w:val="00E55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558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4ECD76D513338BDE369611B0B2B8067CE270BD9688E7F48478927C2D720E943E1B6BE3F6CB6EFDD1D9E433B3F9B742BB2BE820FF94735RF72H" TargetMode="External"/><Relationship Id="rId13" Type="http://schemas.openxmlformats.org/officeDocument/2006/relationships/hyperlink" Target="consultantplus://offline/ref=19A6C200FA37A00A60645B59F044E80E6B1BAEB2B56ED96A222B3F3B314D4D53258B41245D6608D5BD2D95377B318C7C1BBCCB7F28B9EC1018Y7I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F8F8EC989CCBDC6B5E1055E6B3729B7FC77E42BF8C30BC3A200C1A4409A121110B0BE66A97A11A8D10EA183F41FC2AC0F19A37CC36B375CNCEDI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F4B700386A90DE1FDC61F92ABA1426E282DC5F8FC3E3228351876697916E375C8F6C9341F7F144B13FE97C4D518F7DAD92979575F9cF17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4ECD76D513338BDE369611B0B2B8067CE270ADF628C7F48478927C2D720E943F3B6E6306EB2F7D417D4107F68R977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4B700386A90DE1FDC61F92ABA1426E282D3548EC2E2228351876697916E375C9D6CCB4EFCF051E46FB32B4051c81CI" TargetMode="External"/><Relationship Id="rId10" Type="http://schemas.openxmlformats.org/officeDocument/2006/relationships/hyperlink" Target="consultantplus://offline/ref=14ECD76D513338BDE369611B0B2B8067CE270BD9688E7F48478927C2D720E943E1B6BE3F6CB6EED21D9E433B3F9B742BB2BE820FF94735RF72H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4ECD76D513338BDE369611B0B2B8067CE270BD9688E7F48478927C2D720E943E1B6BE3F6CB6EED31D9E433B3F9B742BB2BE820FF94735RF72H" TargetMode="External"/><Relationship Id="rId14" Type="http://schemas.openxmlformats.org/officeDocument/2006/relationships/hyperlink" Target="consultantplus://offline/ref=19A6C200FA37A00A60645B59F044E80E6B1BAEB2B56ED96A222B3F3B314D4D53258B41245D6608D5BD2D95377B318C7C1BBCCB7F28B9EC1018Y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916</Words>
  <Characters>5226</Characters>
  <Application>Microsoft Office Word</Application>
  <DocSecurity>0</DocSecurity>
  <Lines>43</Lines>
  <Paragraphs>12</Paragraphs>
  <ScaleCrop>false</ScaleCrop>
  <Company/>
  <LinksUpToDate>false</LinksUpToDate>
  <CharactersWithSpaces>6130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Чирикова Ольга Васильевна</dc:creator>
  <cp:keywords/>
  <dc:description/>
  <cp:lastModifiedBy>Чирикова Ольга Васильевна</cp:lastModifiedBy>
  <cp:revision>12</cp:revision>
  <dcterms:created xsi:type="dcterms:W3CDTF">2021-11-22T07:57:00Z</dcterms:created>
  <dcterms:modified xsi:type="dcterms:W3CDTF">2021-11-22T08:55:00Z</dcterms:modified>
</cp:coreProperties>
</file>